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3ECE9" w14:textId="17B9243A" w:rsidR="008C0FA6" w:rsidRDefault="00240B2B">
      <w:pPr>
        <w:pStyle w:val="Standard"/>
        <w:jc w:val="center"/>
      </w:pPr>
      <w:r>
        <w:t>MANUAL -</w:t>
      </w:r>
      <w:r w:rsidR="00F135D6">
        <w:t xml:space="preserve"> SGM</w:t>
      </w:r>
      <w:r>
        <w:t>564</w:t>
      </w:r>
      <w:r w:rsidR="00C8092C">
        <w:t xml:space="preserve"> (FIBROCIMENTO)</w:t>
      </w:r>
    </w:p>
    <w:p w14:paraId="2D646656" w14:textId="0AE85201" w:rsidR="008C0FA6" w:rsidRDefault="008C0FA6">
      <w:pPr>
        <w:pStyle w:val="Standard"/>
        <w:rPr>
          <w:rFonts w:ascii="Arial" w:hAnsi="Arial"/>
        </w:rPr>
      </w:pPr>
    </w:p>
    <w:p w14:paraId="7FB6B3DA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SALDO ANTERIOR</w:t>
      </w:r>
    </w:p>
    <w:p w14:paraId="1F1E9E65" w14:textId="65D8C17A" w:rsidR="008C0FA6" w:rsidRDefault="00F825FE">
      <w:pPr>
        <w:pStyle w:val="Standard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5C6DA5BF" wp14:editId="6380F8E1">
            <wp:extent cx="6181725" cy="35242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C19A" w14:textId="31C6B13D" w:rsidR="008C0FA6" w:rsidRDefault="00F135D6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Saldo em Estoque de um dia antes do período inicial, porém sendo da mesma tratativa do relatório SGM544 (soma das colunas: </w:t>
      </w:r>
      <w:r>
        <w:rPr>
          <w:rFonts w:ascii="Arial" w:hAnsi="Arial"/>
          <w:i/>
          <w:iCs/>
        </w:rPr>
        <w:t>Expedição + Bloqueio + Blq.Revenda + Cura = Saldo Anterior).</w:t>
      </w:r>
    </w:p>
    <w:p w14:paraId="39032833" w14:textId="6648107F" w:rsidR="008C0FA6" w:rsidRDefault="00F135D6">
      <w:pPr>
        <w:pStyle w:val="Standard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1584" behindDoc="0" locked="0" layoutInCell="1" allowOverlap="1" wp14:anchorId="1347001D" wp14:editId="25DC0DE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458999"/>
            <wp:effectExtent l="0" t="0" r="0" b="0"/>
            <wp:wrapSquare wrapText="bothSides"/>
            <wp:docPr id="2" name="Fig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8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A03AB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PRODUÇÃO</w:t>
      </w:r>
    </w:p>
    <w:p w14:paraId="68F81C2C" w14:textId="05B9FC53" w:rsidR="00F825FE" w:rsidRDefault="00F825FE">
      <w:pPr>
        <w:pStyle w:val="Standard"/>
        <w:rPr>
          <w:rFonts w:ascii="Arial" w:hAnsi="Arial"/>
          <w:b/>
          <w:bCs/>
          <w:shd w:val="clear" w:color="auto" w:fill="FFF200"/>
        </w:rPr>
      </w:pPr>
      <w:r>
        <w:rPr>
          <w:rFonts w:ascii="Arial" w:hAnsi="Arial"/>
          <w:b/>
          <w:bCs/>
          <w:noProof/>
          <w:shd w:val="clear" w:color="auto" w:fill="FFF200"/>
        </w:rPr>
        <w:drawing>
          <wp:inline distT="0" distB="0" distL="0" distR="0" wp14:anchorId="13577244" wp14:editId="78C7028E">
            <wp:extent cx="6181725" cy="438150"/>
            <wp:effectExtent l="0" t="0" r="952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EA07" w14:textId="48976479" w:rsidR="008C0FA6" w:rsidRDefault="00F135D6">
      <w:pPr>
        <w:pStyle w:val="Standard"/>
        <w:rPr>
          <w:rFonts w:ascii="Arial" w:hAnsi="Arial"/>
        </w:rPr>
      </w:pPr>
      <w:r>
        <w:rPr>
          <w:rFonts w:ascii="Arial" w:hAnsi="Arial"/>
        </w:rPr>
        <w:t>Movimentação realizada através da validação (SPR807) de transferência do EPROC para CURA. Referente as máquinas 1,2,3,4 e 5.</w:t>
      </w:r>
    </w:p>
    <w:p w14:paraId="67B9E349" w14:textId="3E417DF9" w:rsidR="008C0FA6" w:rsidRDefault="008C0FA6">
      <w:pPr>
        <w:pStyle w:val="Standard"/>
        <w:rPr>
          <w:rFonts w:ascii="Arial" w:hAnsi="Arial"/>
        </w:rPr>
      </w:pPr>
    </w:p>
    <w:p w14:paraId="718A801D" w14:textId="6961BD63" w:rsidR="00240B2B" w:rsidRDefault="00240B2B">
      <w:pPr>
        <w:pStyle w:val="Standard"/>
        <w:rPr>
          <w:rFonts w:ascii="Arial" w:hAnsi="Arial"/>
        </w:rPr>
      </w:pPr>
      <w:r>
        <w:rPr>
          <w:rFonts w:ascii="Arial" w:hAnsi="Arial"/>
          <w:shd w:val="clear" w:color="auto" w:fill="00FF66"/>
        </w:rPr>
        <w:t>RECORTE</w:t>
      </w:r>
    </w:p>
    <w:p w14:paraId="07C63B42" w14:textId="6466202D" w:rsidR="008C0FA6" w:rsidRDefault="00F825FE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noProof/>
          <w:shd w:val="clear" w:color="auto" w:fill="00FF66"/>
        </w:rPr>
        <w:drawing>
          <wp:inline distT="0" distB="0" distL="0" distR="0" wp14:anchorId="43EB2464" wp14:editId="1803C9EC">
            <wp:extent cx="6181725" cy="400050"/>
            <wp:effectExtent l="0" t="0" r="952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14F4F" w14:textId="0AB3C506" w:rsidR="008C0FA6" w:rsidRDefault="00F135D6">
      <w:pPr>
        <w:pStyle w:val="Standard"/>
        <w:rPr>
          <w:rFonts w:ascii="Arial" w:hAnsi="Arial"/>
        </w:rPr>
      </w:pPr>
      <w:r>
        <w:rPr>
          <w:rFonts w:ascii="Arial" w:hAnsi="Arial"/>
        </w:rPr>
        <w:t>Movimentação realizada através da validação de transferência (SPR807) do EPROC para CURA. Referente a máquina 6.</w:t>
      </w:r>
    </w:p>
    <w:p w14:paraId="2DBC8CAD" w14:textId="77777777" w:rsidR="008C0FA6" w:rsidRDefault="008C0FA6">
      <w:pPr>
        <w:pStyle w:val="Standard"/>
        <w:rPr>
          <w:rFonts w:ascii="Arial" w:hAnsi="Arial"/>
          <w:b/>
          <w:bCs/>
        </w:rPr>
      </w:pPr>
    </w:p>
    <w:p w14:paraId="564AF585" w14:textId="3CED4197" w:rsidR="008C0FA6" w:rsidRDefault="008C0FA6">
      <w:pPr>
        <w:pStyle w:val="Standard"/>
        <w:rPr>
          <w:rFonts w:ascii="Arial" w:hAnsi="Arial"/>
        </w:rPr>
      </w:pPr>
    </w:p>
    <w:p w14:paraId="14B9C484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OUTROS</w:t>
      </w:r>
    </w:p>
    <w:p w14:paraId="39E773C7" w14:textId="5CFE31CA" w:rsidR="00F825FE" w:rsidRDefault="00F825FE">
      <w:pPr>
        <w:pStyle w:val="Standard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744A5320" wp14:editId="57651C5E">
            <wp:extent cx="6191250" cy="35242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0A5CE" w14:textId="1AD6BBEB" w:rsidR="008C0FA6" w:rsidRDefault="00F135D6">
      <w:pPr>
        <w:pStyle w:val="Standard"/>
        <w:rPr>
          <w:rFonts w:ascii="Arial" w:hAnsi="Arial"/>
        </w:rPr>
      </w:pPr>
      <w:r>
        <w:rPr>
          <w:rFonts w:ascii="Arial" w:hAnsi="Arial"/>
        </w:rPr>
        <w:t>Que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todo ajuste de entrada no Depósito EXP. (SGM822) dentro do período seja contabilizado nessa coluna.</w:t>
      </w:r>
      <w:r w:rsidR="00C8092C">
        <w:rPr>
          <w:rFonts w:ascii="Arial" w:hAnsi="Arial"/>
        </w:rPr>
        <w:t xml:space="preserve"> (SGM605 = Movimento tipo “A” para deposito EXP.)</w:t>
      </w:r>
    </w:p>
    <w:p w14:paraId="5A780D1A" w14:textId="70CC3B51" w:rsidR="00595671" w:rsidRDefault="00595671">
      <w:pPr>
        <w:pStyle w:val="Standard"/>
        <w:rPr>
          <w:rFonts w:ascii="Arial" w:hAnsi="Arial"/>
        </w:rPr>
      </w:pPr>
    </w:p>
    <w:p w14:paraId="0AACE450" w14:textId="24A3A11A" w:rsidR="00595671" w:rsidRDefault="00595671" w:rsidP="00595671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DEVOLUÇÃO</w:t>
      </w:r>
    </w:p>
    <w:p w14:paraId="660C8DE8" w14:textId="77777777" w:rsidR="00595671" w:rsidRDefault="00595671">
      <w:pPr>
        <w:pStyle w:val="Standard"/>
        <w:rPr>
          <w:rFonts w:ascii="Arial" w:hAnsi="Arial"/>
        </w:rPr>
      </w:pPr>
    </w:p>
    <w:p w14:paraId="4D3F2DB4" w14:textId="1819B4E5" w:rsidR="00595671" w:rsidRDefault="00595671">
      <w:pPr>
        <w:pStyle w:val="Standard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1AC98519" wp14:editId="72ED63C7">
            <wp:extent cx="619125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62C7" w14:textId="0468483C" w:rsidR="00595671" w:rsidRDefault="00595671">
      <w:pPr>
        <w:pStyle w:val="Standard"/>
        <w:rPr>
          <w:rFonts w:ascii="Arial" w:hAnsi="Arial"/>
        </w:rPr>
      </w:pPr>
    </w:p>
    <w:p w14:paraId="2FA7D467" w14:textId="51342568" w:rsidR="00595671" w:rsidRDefault="00595671">
      <w:pPr>
        <w:pStyle w:val="Standard"/>
        <w:rPr>
          <w:rFonts w:ascii="Arial" w:hAnsi="Arial"/>
        </w:rPr>
      </w:pPr>
      <w:r>
        <w:rPr>
          <w:rFonts w:ascii="Arial" w:hAnsi="Arial"/>
        </w:rPr>
        <w:t>Movimentação de Nota fiscal de entrada com origem = 12.</w:t>
      </w:r>
    </w:p>
    <w:p w14:paraId="588BED82" w14:textId="77777777" w:rsidR="00595671" w:rsidRDefault="00595671">
      <w:pPr>
        <w:pStyle w:val="Standard"/>
        <w:rPr>
          <w:rFonts w:ascii="Arial" w:hAnsi="Arial"/>
        </w:rPr>
      </w:pPr>
    </w:p>
    <w:p w14:paraId="4F5D2043" w14:textId="77777777" w:rsidR="008C0FA6" w:rsidRDefault="008C0FA6">
      <w:pPr>
        <w:pStyle w:val="Standard"/>
        <w:rPr>
          <w:rFonts w:ascii="Arial" w:hAnsi="Arial"/>
        </w:rPr>
      </w:pPr>
    </w:p>
    <w:p w14:paraId="42AB842E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COMPRAS</w:t>
      </w:r>
    </w:p>
    <w:p w14:paraId="48FAAA62" w14:textId="2B04CCE6" w:rsidR="008C0FA6" w:rsidRDefault="00F825FE">
      <w:pPr>
        <w:pStyle w:val="Standard"/>
        <w:rPr>
          <w:rFonts w:ascii="Arial" w:hAnsi="Arial"/>
          <w:noProof/>
          <w:shd w:val="clear" w:color="auto" w:fill="00FF66"/>
        </w:rPr>
      </w:pPr>
      <w:r>
        <w:rPr>
          <w:rFonts w:ascii="Arial" w:hAnsi="Arial"/>
          <w:noProof/>
          <w:shd w:val="clear" w:color="auto" w:fill="00FF66"/>
        </w:rPr>
        <w:drawing>
          <wp:inline distT="0" distB="0" distL="0" distR="0" wp14:anchorId="189748C1" wp14:editId="47192748">
            <wp:extent cx="6191250" cy="41910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B1B98" w14:textId="213CFA77" w:rsidR="008C0FA6" w:rsidRDefault="00F135D6">
      <w:pPr>
        <w:pStyle w:val="Standard"/>
        <w:rPr>
          <w:rFonts w:ascii="Arial" w:hAnsi="Arial"/>
          <w:shd w:val="clear" w:color="auto" w:fill="CCCCCC"/>
        </w:rPr>
      </w:pPr>
      <w:r>
        <w:rPr>
          <w:rFonts w:ascii="Arial" w:hAnsi="Arial"/>
          <w:color w:val="000000"/>
        </w:rPr>
        <w:t>Movimentações de entrada de Nfs</w:t>
      </w:r>
      <w:r w:rsidR="00C8092C">
        <w:rPr>
          <w:rFonts w:ascii="Arial" w:hAnsi="Arial"/>
          <w:color w:val="000000"/>
        </w:rPr>
        <w:t xml:space="preserve">(CME &lt; 200 E Diferente de 140(Devolucao), somente </w:t>
      </w:r>
      <w:r>
        <w:rPr>
          <w:rFonts w:ascii="Arial" w:hAnsi="Arial"/>
          <w:color w:val="000000"/>
        </w:rPr>
        <w:t xml:space="preserve"> de produtos de revenda (Produtos tipo PR).</w:t>
      </w:r>
    </w:p>
    <w:p w14:paraId="5DDE50E3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34D1F6EC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75FA8922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VENDAS</w:t>
      </w:r>
    </w:p>
    <w:p w14:paraId="276BCF8B" w14:textId="0C09FFAB" w:rsidR="008C0FA6" w:rsidRDefault="00F825FE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1B557106" wp14:editId="018FFDD8">
            <wp:extent cx="6191250" cy="36195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AE99B" w14:textId="1CF130F2" w:rsidR="008C0FA6" w:rsidRDefault="00F135D6">
      <w:pPr>
        <w:pStyle w:val="Standard"/>
        <w:rPr>
          <w:rFonts w:ascii="Arial" w:hAnsi="Arial"/>
          <w:shd w:val="clear" w:color="auto" w:fill="CCCCCC"/>
        </w:rPr>
      </w:pPr>
      <w:r>
        <w:rPr>
          <w:rFonts w:ascii="Arial" w:hAnsi="Arial"/>
        </w:rPr>
        <w:t xml:space="preserve">Considerar somente Nfs de vendas (Origens: 45, 46, 51, 52, 53, 56, 58, 59, </w:t>
      </w:r>
      <w:r w:rsidR="003A14C3">
        <w:rPr>
          <w:rFonts w:ascii="Arial" w:hAnsi="Arial"/>
        </w:rPr>
        <w:t xml:space="preserve">73, </w:t>
      </w:r>
      <w:r>
        <w:rPr>
          <w:rFonts w:ascii="Arial" w:hAnsi="Arial"/>
        </w:rPr>
        <w:t xml:space="preserve">77, 78, 80, 82, </w:t>
      </w:r>
      <w:r w:rsidR="00A606BB">
        <w:rPr>
          <w:rFonts w:ascii="Arial" w:hAnsi="Arial"/>
        </w:rPr>
        <w:t xml:space="preserve">92, </w:t>
      </w:r>
      <w:r>
        <w:rPr>
          <w:rFonts w:ascii="Arial" w:hAnsi="Arial"/>
        </w:rPr>
        <w:t xml:space="preserve">94, </w:t>
      </w:r>
      <w:r w:rsidR="00A606BB">
        <w:rPr>
          <w:rFonts w:ascii="Arial" w:hAnsi="Arial"/>
        </w:rPr>
        <w:t xml:space="preserve">95, </w:t>
      </w:r>
      <w:r>
        <w:rPr>
          <w:rFonts w:ascii="Arial" w:hAnsi="Arial"/>
        </w:rPr>
        <w:t>101, 102</w:t>
      </w:r>
      <w:r w:rsidR="003A14C3">
        <w:rPr>
          <w:rFonts w:ascii="Arial" w:hAnsi="Arial"/>
        </w:rPr>
        <w:t xml:space="preserve">, </w:t>
      </w:r>
      <w:r>
        <w:rPr>
          <w:rFonts w:ascii="Arial" w:hAnsi="Arial"/>
        </w:rPr>
        <w:t>1</w:t>
      </w:r>
      <w:r w:rsidR="003A14C3">
        <w:rPr>
          <w:rFonts w:ascii="Arial" w:hAnsi="Arial"/>
        </w:rPr>
        <w:t>03, 113, 117, 121, 123, 124, 125, 126, 127</w:t>
      </w:r>
      <w:r w:rsidR="00400225">
        <w:rPr>
          <w:rFonts w:ascii="Arial" w:hAnsi="Arial"/>
        </w:rPr>
        <w:t>,</w:t>
      </w:r>
      <w:r w:rsidR="003A14C3">
        <w:rPr>
          <w:rFonts w:ascii="Arial" w:hAnsi="Arial"/>
        </w:rPr>
        <w:t>128</w:t>
      </w:r>
      <w:r w:rsidR="001F7809">
        <w:rPr>
          <w:rFonts w:ascii="Arial" w:hAnsi="Arial"/>
        </w:rPr>
        <w:t xml:space="preserve">, </w:t>
      </w:r>
      <w:r w:rsidR="00400225">
        <w:rPr>
          <w:rFonts w:ascii="Arial" w:hAnsi="Arial"/>
        </w:rPr>
        <w:t>130</w:t>
      </w:r>
      <w:r w:rsidR="001F7809">
        <w:rPr>
          <w:rFonts w:ascii="Arial" w:hAnsi="Arial"/>
        </w:rPr>
        <w:t>, 133 e 134</w:t>
      </w:r>
      <w:r>
        <w:rPr>
          <w:rFonts w:ascii="Arial" w:hAnsi="Arial"/>
        </w:rPr>
        <w:t>)</w:t>
      </w:r>
    </w:p>
    <w:p w14:paraId="26D0BF72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314D2D9D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5D6781F0" w14:textId="6408EBF3" w:rsidR="008C0FA6" w:rsidRDefault="00240B2B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TRANSF.CLIENTE</w:t>
      </w:r>
    </w:p>
    <w:p w14:paraId="5D632B49" w14:textId="795136A6" w:rsidR="00F825FE" w:rsidRDefault="00F825FE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18248462" wp14:editId="37209DC4">
            <wp:extent cx="6191250" cy="40005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80A7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5A36441C" w14:textId="4BF42613" w:rsidR="008C0FA6" w:rsidRDefault="00F135D6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</w:rPr>
        <w:t xml:space="preserve">Contabilizar todas as saídas com origens: Fibrocimento: 47 e </w:t>
      </w:r>
      <w:r w:rsidR="00595671">
        <w:rPr>
          <w:rFonts w:ascii="Arial" w:hAnsi="Arial"/>
        </w:rPr>
        <w:t>71, 75 e 116</w:t>
      </w:r>
      <w:r>
        <w:rPr>
          <w:rFonts w:ascii="Arial" w:hAnsi="Arial"/>
        </w:rPr>
        <w:t>.</w:t>
      </w:r>
    </w:p>
    <w:p w14:paraId="6EDFC969" w14:textId="77777777" w:rsidR="008C0FA6" w:rsidRDefault="008C0FA6">
      <w:pPr>
        <w:pStyle w:val="Standard"/>
        <w:rPr>
          <w:rFonts w:ascii="Arial" w:hAnsi="Arial"/>
        </w:rPr>
      </w:pPr>
    </w:p>
    <w:p w14:paraId="1A3EC492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7507DF97" w14:textId="531D6177" w:rsidR="008C0FA6" w:rsidRDefault="00240B2B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REPOSIÇÃO</w:t>
      </w:r>
    </w:p>
    <w:p w14:paraId="2E233EBD" w14:textId="363C08AA" w:rsidR="00F825FE" w:rsidRDefault="00F825FE">
      <w:pPr>
        <w:pStyle w:val="Standard"/>
        <w:rPr>
          <w:rFonts w:ascii="Arial" w:hAnsi="Arial"/>
          <w:b/>
          <w:bCs/>
          <w:noProof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24FD050B" wp14:editId="5F4D5ED5">
            <wp:extent cx="6191250" cy="40005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C0FE5" w14:textId="5D9D0136" w:rsidR="008C0FA6" w:rsidRDefault="00595671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</w:rPr>
        <w:t>C</w:t>
      </w:r>
      <w:r w:rsidR="00F135D6">
        <w:rPr>
          <w:rFonts w:ascii="Arial" w:hAnsi="Arial"/>
        </w:rPr>
        <w:t>ontabiliza</w:t>
      </w:r>
      <w:r>
        <w:rPr>
          <w:rFonts w:ascii="Arial" w:hAnsi="Arial"/>
        </w:rPr>
        <w:t>r</w:t>
      </w:r>
      <w:r w:rsidR="00F135D6">
        <w:rPr>
          <w:rFonts w:ascii="Arial" w:hAnsi="Arial"/>
        </w:rPr>
        <w:t xml:space="preserve"> as reposições para clientes com NF origem 85 e 86.</w:t>
      </w:r>
    </w:p>
    <w:p w14:paraId="5C2AA6CC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6B4DBB72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201CEE5D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Reciclagem</w:t>
      </w:r>
    </w:p>
    <w:p w14:paraId="10F139A2" w14:textId="12829C9F" w:rsidR="008C0FA6" w:rsidRDefault="00F825FE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66C3D7CC" wp14:editId="699EF750">
            <wp:extent cx="6181725" cy="342900"/>
            <wp:effectExtent l="0" t="0" r="9525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6982" w14:textId="64198279" w:rsidR="008C0FA6" w:rsidRDefault="00F135D6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</w:rPr>
        <w:t xml:space="preserve">Contabilizar as movimentações de saídas dos depósitos: </w:t>
      </w:r>
      <w:r w:rsidR="00595671">
        <w:rPr>
          <w:rFonts w:ascii="Arial" w:hAnsi="Arial"/>
        </w:rPr>
        <w:t>DEVOL/EXP./BLO/BLO-RV Para REC.</w:t>
      </w:r>
    </w:p>
    <w:p w14:paraId="379F52CE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7638739D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6EB83283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Outros</w:t>
      </w:r>
    </w:p>
    <w:p w14:paraId="2B76BBC2" w14:textId="2BE70F0D" w:rsidR="008C0FA6" w:rsidRDefault="00F825FE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6A4D9562" wp14:editId="75DFF5D6">
            <wp:extent cx="6191250" cy="390525"/>
            <wp:effectExtent l="0" t="0" r="0" b="952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7A3BE" w14:textId="3DCF74B1" w:rsidR="008C0FA6" w:rsidRDefault="00F135D6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</w:rPr>
        <w:t>Contabilizar Nfs com origens 63,64 e toda qualquer saída de faturamento não especificado as origens anteriormente.</w:t>
      </w:r>
      <w:r w:rsidR="00595671">
        <w:rPr>
          <w:rFonts w:ascii="Arial" w:hAnsi="Arial"/>
        </w:rPr>
        <w:t xml:space="preserve"> Contabilizar também todo ajuste de saída realizado no programa SGM8</w:t>
      </w:r>
      <w:r w:rsidR="00910DCF">
        <w:rPr>
          <w:rFonts w:ascii="Arial" w:hAnsi="Arial"/>
        </w:rPr>
        <w:t>2</w:t>
      </w:r>
      <w:r w:rsidR="00595671">
        <w:rPr>
          <w:rFonts w:ascii="Arial" w:hAnsi="Arial"/>
        </w:rPr>
        <w:t>2.</w:t>
      </w:r>
    </w:p>
    <w:p w14:paraId="68217D33" w14:textId="77777777" w:rsidR="008C0FA6" w:rsidRDefault="008C0FA6">
      <w:pPr>
        <w:pStyle w:val="Standard"/>
        <w:rPr>
          <w:rFonts w:ascii="Arial" w:hAnsi="Arial"/>
          <w:shd w:val="clear" w:color="auto" w:fill="0000FF"/>
        </w:rPr>
      </w:pPr>
    </w:p>
    <w:p w14:paraId="67CCEAD0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3B590CDF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624FA2A6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Saldo Final</w:t>
      </w:r>
    </w:p>
    <w:p w14:paraId="241F99C4" w14:textId="6817709C" w:rsidR="008C0FA6" w:rsidRDefault="00F825FE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353499ED" wp14:editId="5E5B1A93">
            <wp:extent cx="6191250" cy="400050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63C94" w14:textId="6371CA83" w:rsidR="008C0FA6" w:rsidRDefault="00F135D6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</w:rPr>
        <w:t>Saldo final =</w:t>
      </w:r>
      <w:r>
        <w:rPr>
          <w:rFonts w:ascii="Arial" w:hAnsi="Arial"/>
        </w:rPr>
        <w:t xml:space="preserve"> soma Saldo Anterior + todas as </w:t>
      </w:r>
      <w:r>
        <w:rPr>
          <w:rFonts w:ascii="Arial" w:hAnsi="Arial"/>
          <w:color w:val="009933"/>
        </w:rPr>
        <w:t>entradas</w:t>
      </w:r>
      <w:r>
        <w:rPr>
          <w:rFonts w:ascii="Arial" w:hAnsi="Arial"/>
        </w:rPr>
        <w:t xml:space="preserve"> – todas as </w:t>
      </w:r>
      <w:r>
        <w:rPr>
          <w:rFonts w:ascii="Arial" w:hAnsi="Arial"/>
          <w:color w:val="FF3333"/>
        </w:rPr>
        <w:t>saídas.</w:t>
      </w:r>
    </w:p>
    <w:sectPr w:rsidR="008C0FA6">
      <w:pgSz w:w="11906" w:h="16838"/>
      <w:pgMar w:top="1134" w:right="102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C2DB0" w14:textId="77777777" w:rsidR="00117B71" w:rsidRDefault="00117B71">
      <w:r>
        <w:separator/>
      </w:r>
    </w:p>
  </w:endnote>
  <w:endnote w:type="continuationSeparator" w:id="0">
    <w:p w14:paraId="19F44241" w14:textId="77777777" w:rsidR="00117B71" w:rsidRDefault="0011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22076" w14:textId="77777777" w:rsidR="00117B71" w:rsidRDefault="00117B71">
      <w:r>
        <w:rPr>
          <w:color w:val="000000"/>
        </w:rPr>
        <w:separator/>
      </w:r>
    </w:p>
  </w:footnote>
  <w:footnote w:type="continuationSeparator" w:id="0">
    <w:p w14:paraId="32E22F03" w14:textId="77777777" w:rsidR="00117B71" w:rsidRDefault="0011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A6"/>
    <w:rsid w:val="00117B71"/>
    <w:rsid w:val="001F7809"/>
    <w:rsid w:val="00240B2B"/>
    <w:rsid w:val="003A14C3"/>
    <w:rsid w:val="00400225"/>
    <w:rsid w:val="00595671"/>
    <w:rsid w:val="007D0E76"/>
    <w:rsid w:val="008C0FA6"/>
    <w:rsid w:val="00910DCF"/>
    <w:rsid w:val="00A606BB"/>
    <w:rsid w:val="00B71390"/>
    <w:rsid w:val="00C8092C"/>
    <w:rsid w:val="00F135D6"/>
    <w:rsid w:val="00F8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77E4"/>
  <w15:docId w15:val="{3068466B-96D9-417F-B944-DF855C9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blackoutt</dc:creator>
  <cp:lastModifiedBy>Roy Waked</cp:lastModifiedBy>
  <cp:revision>10</cp:revision>
  <dcterms:created xsi:type="dcterms:W3CDTF">2019-07-15T14:45:00Z</dcterms:created>
  <dcterms:modified xsi:type="dcterms:W3CDTF">2021-03-03T11:05:00Z</dcterms:modified>
</cp:coreProperties>
</file>